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37" w:rsidRPr="00431F3F" w:rsidRDefault="00FA4537">
      <w:pPr>
        <w:rPr>
          <w:b/>
        </w:rPr>
      </w:pPr>
      <w:r>
        <w:tab/>
      </w:r>
      <w:r w:rsidR="00AB216E">
        <w:rPr>
          <w:b/>
        </w:rPr>
        <w:t>E</w:t>
      </w:r>
      <w:r w:rsidR="00FC765D">
        <w:rPr>
          <w:b/>
        </w:rPr>
        <w:t>NG-262</w:t>
      </w:r>
      <w:r w:rsidR="00FC765D">
        <w:rPr>
          <w:b/>
        </w:rPr>
        <w:tab/>
        <w:t xml:space="preserve">    </w:t>
      </w:r>
      <w:r w:rsidR="00FC765D">
        <w:rPr>
          <w:b/>
        </w:rPr>
        <w:tab/>
      </w:r>
      <w:r w:rsidR="00FC765D">
        <w:rPr>
          <w:b/>
        </w:rPr>
        <w:tab/>
        <w:t>DYNAMIC</w:t>
      </w:r>
      <w:r w:rsidR="00AB216E">
        <w:rPr>
          <w:b/>
        </w:rPr>
        <w:t>S</w:t>
      </w:r>
      <w:r w:rsidR="00AB216E">
        <w:rPr>
          <w:b/>
        </w:rPr>
        <w:tab/>
      </w:r>
      <w:r w:rsidR="00AB216E">
        <w:rPr>
          <w:b/>
        </w:rPr>
        <w:tab/>
      </w:r>
      <w:r w:rsidR="00FC765D">
        <w:rPr>
          <w:b/>
        </w:rPr>
        <w:tab/>
      </w:r>
      <w:r w:rsidR="0079149A">
        <w:rPr>
          <w:b/>
        </w:rPr>
        <w:t>SPRING 2014</w:t>
      </w:r>
    </w:p>
    <w:p w:rsidR="00FA4537" w:rsidRDefault="00FA4537"/>
    <w:p w:rsidR="0022333B" w:rsidRDefault="0022333B" w:rsidP="00FA4537">
      <w:pPr>
        <w:rPr>
          <w:b/>
        </w:rPr>
      </w:pPr>
    </w:p>
    <w:p w:rsidR="00F91EEC" w:rsidRDefault="00FA4537" w:rsidP="00F91EEC">
      <w:pPr>
        <w:tabs>
          <w:tab w:val="left" w:pos="1620"/>
        </w:tabs>
      </w:pPr>
      <w:r w:rsidRPr="00431F3F">
        <w:rPr>
          <w:b/>
        </w:rPr>
        <w:t>Textbook</w:t>
      </w:r>
      <w:r w:rsidR="00AB216E">
        <w:t xml:space="preserve">: </w:t>
      </w:r>
      <w:r w:rsidR="00F91EEC">
        <w:rPr>
          <w:i/>
          <w:u w:val="single"/>
        </w:rPr>
        <w:t>Engineering M</w:t>
      </w:r>
      <w:r w:rsidR="00F91EEC" w:rsidRPr="00431F3F">
        <w:rPr>
          <w:i/>
          <w:u w:val="single"/>
        </w:rPr>
        <w:t>echanics</w:t>
      </w:r>
      <w:r w:rsidR="00F91EEC">
        <w:rPr>
          <w:i/>
          <w:u w:val="single"/>
        </w:rPr>
        <w:t xml:space="preserve"> - Dynamics</w:t>
      </w:r>
      <w:r w:rsidR="00E84D9F">
        <w:t>, Thirteen</w:t>
      </w:r>
      <w:r w:rsidR="00F91EEC">
        <w:t xml:space="preserve">th Edition, R. C. </w:t>
      </w:r>
      <w:proofErr w:type="spellStart"/>
      <w:r w:rsidR="00F91EEC">
        <w:t>Hibbeler</w:t>
      </w:r>
      <w:proofErr w:type="spellEnd"/>
      <w:r w:rsidR="00F91EEC">
        <w:t xml:space="preserve">, </w:t>
      </w:r>
    </w:p>
    <w:p w:rsidR="00FA4537" w:rsidRDefault="00F91EEC" w:rsidP="00F91EEC">
      <w:r>
        <w:t xml:space="preserve">                   </w:t>
      </w:r>
      <w:r w:rsidR="00E84D9F">
        <w:t>Prentice Hall, 2013</w:t>
      </w:r>
      <w:r w:rsidRPr="00F91EEC">
        <w:rPr>
          <w:i/>
          <w:u w:val="single"/>
        </w:rPr>
        <w:t xml:space="preserve"> </w:t>
      </w:r>
    </w:p>
    <w:p w:rsidR="00FA4537" w:rsidRDefault="00FA4537" w:rsidP="00FA4537"/>
    <w:p w:rsidR="00F91EEC" w:rsidRPr="00F91EEC" w:rsidRDefault="00FA4537" w:rsidP="00F91EEC">
      <w:pPr>
        <w:tabs>
          <w:tab w:val="left" w:pos="1620"/>
        </w:tabs>
        <w:rPr>
          <w:i/>
          <w:u w:val="single"/>
        </w:rPr>
      </w:pPr>
      <w:r w:rsidRPr="00431F3F">
        <w:rPr>
          <w:b/>
        </w:rPr>
        <w:t>Reference</w:t>
      </w:r>
      <w:r>
        <w:t xml:space="preserve">: </w:t>
      </w:r>
      <w:r w:rsidR="00F91EEC">
        <w:rPr>
          <w:i/>
          <w:u w:val="single"/>
        </w:rPr>
        <w:t>Vector Materials for Engineers - Dynamics</w:t>
      </w:r>
      <w:r w:rsidR="00F91EEC">
        <w:t xml:space="preserve">, Ninth Edition, Ferdinand P. Beer, </w:t>
      </w:r>
    </w:p>
    <w:p w:rsidR="00F91EEC" w:rsidRDefault="00F91EEC" w:rsidP="00F91EEC">
      <w:pPr>
        <w:ind w:left="720"/>
      </w:pPr>
      <w:r>
        <w:t xml:space="preserve">      E. Russell Johnson, Jr., Phillip J. Cornwell, </w:t>
      </w:r>
      <w:r w:rsidR="00D6394A">
        <w:t xml:space="preserve">McGraw-Hill Comp., </w:t>
      </w:r>
      <w:bookmarkStart w:id="0" w:name="_GoBack"/>
      <w:bookmarkEnd w:id="0"/>
      <w:r>
        <w:t>2010</w:t>
      </w:r>
    </w:p>
    <w:p w:rsidR="00FA4537" w:rsidRDefault="00FA4537" w:rsidP="00FC765D">
      <w:pPr>
        <w:tabs>
          <w:tab w:val="left" w:pos="1620"/>
        </w:tabs>
      </w:pPr>
    </w:p>
    <w:p w:rsidR="005367F1" w:rsidRDefault="005367F1" w:rsidP="00FA4537"/>
    <w:p w:rsidR="005367F1" w:rsidRDefault="005367F1" w:rsidP="00FA4537">
      <w:r w:rsidRPr="005367F1">
        <w:rPr>
          <w:b/>
        </w:rPr>
        <w:t>Instructor</w:t>
      </w:r>
      <w:r>
        <w:t xml:space="preserve">: </w:t>
      </w:r>
      <w:proofErr w:type="spellStart"/>
      <w:r>
        <w:t>Shou</w:t>
      </w:r>
      <w:proofErr w:type="spellEnd"/>
      <w:r>
        <w:t xml:space="preserve"> </w:t>
      </w:r>
      <w:proofErr w:type="spellStart"/>
      <w:r>
        <w:t>Rei</w:t>
      </w:r>
      <w:proofErr w:type="spellEnd"/>
      <w:r>
        <w:t xml:space="preserve"> Chang, Ph.D.</w:t>
      </w:r>
    </w:p>
    <w:p w:rsidR="00FA4537" w:rsidRDefault="00FA4537" w:rsidP="00FA4537"/>
    <w:p w:rsidR="004642E9" w:rsidRDefault="004642E9" w:rsidP="004642E9">
      <w:pPr>
        <w:rPr>
          <w:rFonts w:ascii="Arial" w:eastAsia="Batang" w:hAnsi="Arial" w:cs="Arial"/>
          <w:b/>
          <w:sz w:val="22"/>
          <w:szCs w:val="22"/>
        </w:rPr>
      </w:pPr>
      <w:r w:rsidRPr="002A3042">
        <w:rPr>
          <w:rFonts w:ascii="Arial" w:eastAsia="Batang" w:hAnsi="Arial" w:cs="Arial"/>
          <w:b/>
          <w:sz w:val="22"/>
          <w:szCs w:val="22"/>
        </w:rPr>
        <w:t>Educational Objectives:</w:t>
      </w:r>
    </w:p>
    <w:p w:rsidR="004642E9" w:rsidRPr="002A3042" w:rsidRDefault="004642E9" w:rsidP="004642E9">
      <w:pPr>
        <w:rPr>
          <w:rFonts w:ascii="Arial" w:eastAsia="Batang" w:hAnsi="Arial" w:cs="Arial"/>
          <w:b/>
          <w:sz w:val="22"/>
          <w:szCs w:val="22"/>
        </w:rPr>
      </w:pPr>
      <w:r w:rsidRPr="00B20F11">
        <w:rPr>
          <w:rFonts w:ascii="Arial" w:hAnsi="Arial" w:cs="Arial"/>
          <w:iCs/>
          <w:sz w:val="22"/>
          <w:szCs w:val="22"/>
        </w:rPr>
        <w:t xml:space="preserve">(What TCNJ engineers should be able to accomplish during the first few years after </w:t>
      </w:r>
      <w:proofErr w:type="gramStart"/>
      <w:r w:rsidRPr="00B20F11">
        <w:rPr>
          <w:rFonts w:ascii="Arial" w:hAnsi="Arial" w:cs="Arial"/>
          <w:iCs/>
          <w:sz w:val="22"/>
          <w:szCs w:val="22"/>
        </w:rPr>
        <w:t>graduation )</w:t>
      </w:r>
      <w:proofErr w:type="gramEnd"/>
      <w:r>
        <w:rPr>
          <w:rFonts w:ascii="Arial" w:eastAsia="Batang" w:hAnsi="Arial" w:cs="Arial"/>
          <w:b/>
          <w:sz w:val="22"/>
          <w:szCs w:val="22"/>
        </w:rPr>
        <w:t xml:space="preserve"> </w:t>
      </w:r>
      <w:r w:rsidRPr="002A3042">
        <w:rPr>
          <w:rFonts w:ascii="Arial" w:eastAsia="Batang" w:hAnsi="Arial" w:cs="Arial"/>
          <w:sz w:val="22"/>
          <w:szCs w:val="22"/>
        </w:rPr>
        <w:t xml:space="preserve">The </w:t>
      </w:r>
      <w:smartTag w:uri="urn:schemas-microsoft-com:office:smarttags" w:element="place">
        <w:smartTag w:uri="urn:schemas-microsoft-com:office:smarttags" w:element="PlaceType">
          <w:r w:rsidRPr="002A3042">
            <w:rPr>
              <w:rFonts w:ascii="Arial" w:eastAsia="Batang" w:hAnsi="Arial" w:cs="Arial"/>
              <w:sz w:val="22"/>
              <w:szCs w:val="22"/>
            </w:rPr>
            <w:t>School</w:t>
          </w:r>
        </w:smartTag>
        <w:r w:rsidRPr="002A3042">
          <w:rPr>
            <w:rFonts w:ascii="Arial" w:eastAsia="Batang" w:hAnsi="Arial" w:cs="Arial"/>
            <w:sz w:val="22"/>
            <w:szCs w:val="22"/>
          </w:rPr>
          <w:t xml:space="preserve"> of </w:t>
        </w:r>
        <w:smartTag w:uri="urn:schemas-microsoft-com:office:smarttags" w:element="PlaceName">
          <w:r w:rsidRPr="002A3042">
            <w:rPr>
              <w:rFonts w:ascii="Arial" w:eastAsia="Batang" w:hAnsi="Arial" w:cs="Arial"/>
              <w:sz w:val="22"/>
              <w:szCs w:val="22"/>
            </w:rPr>
            <w:t>Engineering</w:t>
          </w:r>
        </w:smartTag>
      </w:smartTag>
      <w:r w:rsidRPr="002A3042">
        <w:rPr>
          <w:rFonts w:ascii="Arial" w:eastAsia="Batang" w:hAnsi="Arial" w:cs="Arial"/>
          <w:sz w:val="22"/>
          <w:szCs w:val="22"/>
        </w:rPr>
        <w:t xml:space="preserve"> at The College of New Jersey seeks to prepare its graduates: </w:t>
      </w:r>
    </w:p>
    <w:p w:rsidR="004642E9" w:rsidRPr="002A3042" w:rsidRDefault="004642E9" w:rsidP="004642E9">
      <w:pPr>
        <w:numPr>
          <w:ilvl w:val="0"/>
          <w:numId w:val="1"/>
        </w:numPr>
        <w:rPr>
          <w:rFonts w:ascii="Arial" w:eastAsia="Batang" w:hAnsi="Arial" w:cs="Arial"/>
          <w:sz w:val="22"/>
          <w:szCs w:val="22"/>
        </w:rPr>
      </w:pPr>
      <w:r w:rsidRPr="002A3042">
        <w:rPr>
          <w:rFonts w:ascii="Arial" w:eastAsia="Batang" w:hAnsi="Arial" w:cs="Arial"/>
          <w:sz w:val="22"/>
          <w:szCs w:val="22"/>
        </w:rPr>
        <w:t xml:space="preserve">To contribute to the economic development of </w:t>
      </w:r>
      <w:smartTag w:uri="urn:schemas-microsoft-com:office:smarttags" w:element="State">
        <w:smartTag w:uri="urn:schemas-microsoft-com:office:smarttags" w:element="place">
          <w:r w:rsidRPr="002A3042">
            <w:rPr>
              <w:rFonts w:ascii="Arial" w:eastAsia="Batang" w:hAnsi="Arial" w:cs="Arial"/>
              <w:sz w:val="22"/>
              <w:szCs w:val="22"/>
            </w:rPr>
            <w:t>New Jersey</w:t>
          </w:r>
        </w:smartTag>
      </w:smartTag>
      <w:r w:rsidRPr="002A3042">
        <w:rPr>
          <w:rFonts w:ascii="Arial" w:eastAsia="Batang" w:hAnsi="Arial" w:cs="Arial"/>
          <w:sz w:val="22"/>
          <w:szCs w:val="22"/>
        </w:rPr>
        <w:t xml:space="preserve"> and the nation through the ethical practice of engineering; </w:t>
      </w:r>
    </w:p>
    <w:p w:rsidR="004642E9" w:rsidRPr="002A3042" w:rsidRDefault="004642E9" w:rsidP="004642E9">
      <w:pPr>
        <w:numPr>
          <w:ilvl w:val="0"/>
          <w:numId w:val="1"/>
        </w:numPr>
        <w:rPr>
          <w:rFonts w:ascii="Arial" w:eastAsia="Batang" w:hAnsi="Arial" w:cs="Arial"/>
          <w:sz w:val="22"/>
          <w:szCs w:val="22"/>
        </w:rPr>
      </w:pPr>
      <w:r w:rsidRPr="002A3042">
        <w:rPr>
          <w:rFonts w:ascii="Arial" w:eastAsia="Batang" w:hAnsi="Arial" w:cs="Arial"/>
          <w:sz w:val="22"/>
          <w:szCs w:val="22"/>
        </w:rPr>
        <w:t xml:space="preserve">To become successful in their chosen career path, whether it is in the practice of engineering, in advanced studies in engineering or science, or in other complementary disciplines; </w:t>
      </w:r>
    </w:p>
    <w:p w:rsidR="004642E9" w:rsidRPr="002A3042" w:rsidRDefault="004642E9" w:rsidP="004642E9">
      <w:pPr>
        <w:numPr>
          <w:ilvl w:val="0"/>
          <w:numId w:val="1"/>
        </w:numPr>
        <w:rPr>
          <w:rFonts w:ascii="Arial" w:eastAsia="Batang" w:hAnsi="Arial" w:cs="Arial"/>
          <w:sz w:val="22"/>
          <w:szCs w:val="22"/>
        </w:rPr>
      </w:pPr>
      <w:r w:rsidRPr="002A3042">
        <w:rPr>
          <w:rFonts w:ascii="Arial" w:eastAsia="Batang" w:hAnsi="Arial" w:cs="Arial"/>
          <w:sz w:val="22"/>
          <w:szCs w:val="22"/>
        </w:rPr>
        <w:t xml:space="preserve">To assume leadership roles in industry or public service through engineering ability, communication skills, teamwork, understanding of contemporary global and socio-economic issues, and use of modern engineering tools; </w:t>
      </w:r>
    </w:p>
    <w:p w:rsidR="004642E9" w:rsidRDefault="004642E9" w:rsidP="004642E9">
      <w:pPr>
        <w:numPr>
          <w:ilvl w:val="0"/>
          <w:numId w:val="1"/>
        </w:numPr>
        <w:rPr>
          <w:rFonts w:ascii="Arial" w:eastAsia="Batang" w:hAnsi="Arial" w:cs="Arial"/>
          <w:sz w:val="22"/>
          <w:szCs w:val="22"/>
        </w:rPr>
      </w:pPr>
      <w:r w:rsidRPr="002A3042">
        <w:rPr>
          <w:rFonts w:ascii="Arial" w:eastAsia="Batang" w:hAnsi="Arial" w:cs="Arial"/>
          <w:sz w:val="22"/>
          <w:szCs w:val="22"/>
        </w:rPr>
        <w:t xml:space="preserve">To maintain career skills through life-long learning and be on the way towards achieving professional licensure. </w:t>
      </w:r>
    </w:p>
    <w:p w:rsidR="004642E9" w:rsidRDefault="004642E9" w:rsidP="004642E9"/>
    <w:p w:rsidR="004642E9" w:rsidRDefault="004642E9" w:rsidP="004642E9">
      <w:pPr>
        <w:rPr>
          <w:rFonts w:ascii="Arial" w:eastAsia="Batang" w:hAnsi="Arial" w:cs="Arial"/>
          <w:sz w:val="22"/>
          <w:szCs w:val="22"/>
        </w:rPr>
      </w:pPr>
    </w:p>
    <w:p w:rsidR="004642E9" w:rsidRPr="002362FB" w:rsidRDefault="004642E9" w:rsidP="004642E9">
      <w:pPr>
        <w:rPr>
          <w:rFonts w:ascii="Arial" w:hAnsi="Arial" w:cs="Arial"/>
          <w:b/>
          <w:sz w:val="22"/>
          <w:szCs w:val="22"/>
        </w:rPr>
      </w:pPr>
      <w:r w:rsidRPr="002362FB">
        <w:rPr>
          <w:rFonts w:ascii="Arial" w:hAnsi="Arial" w:cs="Arial"/>
          <w:b/>
          <w:sz w:val="22"/>
          <w:szCs w:val="22"/>
        </w:rPr>
        <w:t>Mechanical Engineering Program Outcomes</w:t>
      </w:r>
    </w:p>
    <w:p w:rsidR="004642E9" w:rsidRPr="002362FB" w:rsidRDefault="004642E9" w:rsidP="004642E9">
      <w:pPr>
        <w:rPr>
          <w:rFonts w:ascii="Arial" w:hAnsi="Arial" w:cs="Arial"/>
          <w:sz w:val="22"/>
          <w:szCs w:val="22"/>
        </w:rPr>
      </w:pPr>
      <w:r w:rsidRPr="002362FB">
        <w:rPr>
          <w:rFonts w:ascii="Arial" w:hAnsi="Arial" w:cs="Arial"/>
          <w:i/>
          <w:iCs/>
          <w:sz w:val="22"/>
          <w:szCs w:val="22"/>
        </w:rPr>
        <w:t xml:space="preserve">(What TCNJ Mechanical Engineering students are expected to know and be able to do at </w:t>
      </w:r>
      <w:proofErr w:type="gramStart"/>
      <w:r w:rsidRPr="002362FB">
        <w:rPr>
          <w:rFonts w:ascii="Arial" w:hAnsi="Arial" w:cs="Arial"/>
          <w:i/>
          <w:iCs/>
          <w:sz w:val="22"/>
          <w:szCs w:val="22"/>
        </w:rPr>
        <w:t>graduation.</w:t>
      </w:r>
      <w:proofErr w:type="gramEnd"/>
      <w:r w:rsidRPr="002362FB">
        <w:rPr>
          <w:rFonts w:ascii="Arial" w:hAnsi="Arial" w:cs="Arial"/>
          <w:i/>
          <w:iCs/>
          <w:sz w:val="22"/>
          <w:szCs w:val="22"/>
        </w:rPr>
        <w:t xml:space="preserve"> What knowledge, abilities, tools and skills the program gives the graduates to enable them to accomplish the Educational Objectives)</w:t>
      </w:r>
      <w:r w:rsidRPr="002362FB">
        <w:rPr>
          <w:rFonts w:ascii="Arial" w:hAnsi="Arial" w:cs="Arial"/>
          <w:sz w:val="22"/>
          <w:szCs w:val="22"/>
        </w:rPr>
        <w:t xml:space="preserve"> </w:t>
      </w:r>
    </w:p>
    <w:p w:rsidR="004642E9" w:rsidRDefault="004642E9" w:rsidP="004642E9">
      <w:pPr>
        <w:rPr>
          <w:rFonts w:ascii="Arial" w:hAnsi="Arial" w:cs="Arial"/>
          <w:sz w:val="22"/>
          <w:szCs w:val="22"/>
        </w:rPr>
      </w:pPr>
    </w:p>
    <w:p w:rsidR="004642E9" w:rsidRDefault="004642E9" w:rsidP="004642E9">
      <w:pPr>
        <w:rPr>
          <w:rFonts w:ascii="Arial" w:hAnsi="Arial" w:cs="Arial"/>
          <w:sz w:val="22"/>
          <w:szCs w:val="22"/>
        </w:rPr>
      </w:pPr>
      <w:r w:rsidRPr="002362FB">
        <w:rPr>
          <w:rFonts w:ascii="Arial" w:hAnsi="Arial" w:cs="Arial"/>
          <w:sz w:val="22"/>
          <w:szCs w:val="22"/>
        </w:rPr>
        <w:t>The Program Outcomes listed below are expected of all graduates of the Mechanical Engineering Program.</w:t>
      </w:r>
    </w:p>
    <w:p w:rsidR="004642E9" w:rsidRPr="002362FB" w:rsidRDefault="004642E9" w:rsidP="004642E9">
      <w:pPr>
        <w:rPr>
          <w:rFonts w:ascii="Arial" w:hAnsi="Arial" w:cs="Arial"/>
          <w:sz w:val="22"/>
          <w:szCs w:val="22"/>
        </w:rPr>
      </w:pPr>
    </w:p>
    <w:p w:rsidR="004642E9" w:rsidRPr="00DF304F" w:rsidRDefault="004642E9" w:rsidP="004642E9">
      <w:pPr>
        <w:rPr>
          <w:rFonts w:ascii="Arial" w:hAnsi="Arial" w:cs="Arial"/>
          <w:b/>
          <w:sz w:val="22"/>
          <w:szCs w:val="22"/>
        </w:rPr>
      </w:pPr>
      <w:r w:rsidRPr="00DF304F">
        <w:rPr>
          <w:rFonts w:ascii="Arial" w:hAnsi="Arial" w:cs="Arial"/>
          <w:b/>
          <w:sz w:val="22"/>
          <w:szCs w:val="22"/>
        </w:rPr>
        <w:t>ME graduates will have:</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ability to apply knowledge of mathematics, science and engineering;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ability to design and conduct experiments, as well as to analyze and interpret data;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an ability to design a system, component, or process to meet desired needs</w:t>
      </w:r>
      <w:r>
        <w:rPr>
          <w:rFonts w:ascii="Arial" w:eastAsia="Batang" w:hAnsi="Arial" w:cs="Arial"/>
          <w:sz w:val="22"/>
          <w:szCs w:val="22"/>
        </w:rPr>
        <w:t xml:space="preserve"> within realistic constraints such as economic, environmental, social, political, ethical, health and safety, manufacturability, and sustainability;</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ability to function in multidisciplinary teams;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ability to identify, formulate and solve engineering problems;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understanding of professional and ethical responsibility;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ability to communicate effectively;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the broad education necessary to understand the impact of engineering solutions in a global and societal context;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lastRenderedPageBreak/>
        <w:t>a recognition of the need for</w:t>
      </w:r>
      <w:r>
        <w:rPr>
          <w:rFonts w:ascii="Arial" w:eastAsia="Batang" w:hAnsi="Arial" w:cs="Arial"/>
          <w:sz w:val="22"/>
          <w:szCs w:val="22"/>
        </w:rPr>
        <w:t>,</w:t>
      </w:r>
      <w:r w:rsidRPr="002A3042">
        <w:rPr>
          <w:rFonts w:ascii="Arial" w:eastAsia="Batang" w:hAnsi="Arial" w:cs="Arial"/>
          <w:sz w:val="22"/>
          <w:szCs w:val="22"/>
        </w:rPr>
        <w:t xml:space="preserve"> and an ability to engage in life-long learning;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 knowledge of contemporary issues;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ability to use the techniques, skills and modern engineering tools necessary for engineering practice; </w:t>
      </w:r>
    </w:p>
    <w:p w:rsidR="004642E9" w:rsidRPr="002362FB" w:rsidRDefault="004642E9" w:rsidP="004642E9">
      <w:pPr>
        <w:numPr>
          <w:ilvl w:val="0"/>
          <w:numId w:val="2"/>
        </w:numPr>
        <w:rPr>
          <w:rFonts w:ascii="Arial" w:hAnsi="Arial" w:cs="Arial"/>
          <w:sz w:val="22"/>
          <w:szCs w:val="22"/>
        </w:rPr>
      </w:pPr>
      <w:r w:rsidRPr="002362FB">
        <w:rPr>
          <w:rFonts w:ascii="Arial" w:hAnsi="Arial" w:cs="Arial"/>
          <w:sz w:val="22"/>
          <w:szCs w:val="22"/>
        </w:rPr>
        <w:t xml:space="preserve">an ability to apply advanced mathematics through multivariate calculus and differential equations; </w:t>
      </w:r>
    </w:p>
    <w:p w:rsidR="004642E9" w:rsidRPr="002362FB" w:rsidRDefault="004642E9" w:rsidP="004642E9">
      <w:pPr>
        <w:numPr>
          <w:ilvl w:val="0"/>
          <w:numId w:val="2"/>
        </w:numPr>
        <w:rPr>
          <w:rFonts w:ascii="Arial" w:hAnsi="Arial" w:cs="Arial"/>
          <w:sz w:val="22"/>
          <w:szCs w:val="22"/>
        </w:rPr>
      </w:pPr>
      <w:r w:rsidRPr="002362FB">
        <w:rPr>
          <w:rFonts w:ascii="Arial" w:hAnsi="Arial" w:cs="Arial"/>
          <w:sz w:val="22"/>
          <w:szCs w:val="22"/>
        </w:rPr>
        <w:t xml:space="preserve">familiarity with statistics, linear algebra, and numerical methods; </w:t>
      </w:r>
    </w:p>
    <w:p w:rsidR="004642E9" w:rsidRPr="002362FB" w:rsidRDefault="004642E9" w:rsidP="004642E9">
      <w:pPr>
        <w:numPr>
          <w:ilvl w:val="0"/>
          <w:numId w:val="2"/>
        </w:numPr>
        <w:rPr>
          <w:rFonts w:ascii="Arial" w:hAnsi="Arial" w:cs="Arial"/>
          <w:sz w:val="22"/>
          <w:szCs w:val="22"/>
        </w:rPr>
      </w:pPr>
      <w:r w:rsidRPr="002362FB">
        <w:rPr>
          <w:rFonts w:ascii="Arial" w:hAnsi="Arial" w:cs="Arial"/>
          <w:sz w:val="22"/>
          <w:szCs w:val="22"/>
        </w:rPr>
        <w:t xml:space="preserve">a knowledge of chemistry and calculus-based physics with depth in at least one of them; </w:t>
      </w:r>
    </w:p>
    <w:p w:rsidR="004642E9" w:rsidRPr="002362FB" w:rsidRDefault="004642E9" w:rsidP="004642E9">
      <w:pPr>
        <w:numPr>
          <w:ilvl w:val="0"/>
          <w:numId w:val="2"/>
        </w:numPr>
        <w:rPr>
          <w:rFonts w:ascii="Arial" w:hAnsi="Arial" w:cs="Arial"/>
          <w:sz w:val="22"/>
          <w:szCs w:val="22"/>
        </w:rPr>
      </w:pPr>
      <w:proofErr w:type="gramStart"/>
      <w:r w:rsidRPr="002362FB">
        <w:rPr>
          <w:rFonts w:ascii="Arial" w:hAnsi="Arial" w:cs="Arial"/>
          <w:sz w:val="22"/>
          <w:szCs w:val="22"/>
        </w:rPr>
        <w:t>an</w:t>
      </w:r>
      <w:proofErr w:type="gramEnd"/>
      <w:r w:rsidRPr="002362FB">
        <w:rPr>
          <w:rFonts w:ascii="Arial" w:hAnsi="Arial" w:cs="Arial"/>
          <w:sz w:val="22"/>
          <w:szCs w:val="22"/>
        </w:rPr>
        <w:t xml:space="preserve"> ability to work professionally on both thermal and mechanical systems areas including the design and realization of such systems. </w:t>
      </w:r>
    </w:p>
    <w:p w:rsidR="004642E9" w:rsidRDefault="004642E9" w:rsidP="004642E9">
      <w:pPr>
        <w:rPr>
          <w:rFonts w:ascii="Arial" w:eastAsia="Batang" w:hAnsi="Arial" w:cs="Arial"/>
          <w:b/>
          <w:sz w:val="22"/>
          <w:szCs w:val="22"/>
        </w:rPr>
      </w:pPr>
    </w:p>
    <w:p w:rsidR="004642E9" w:rsidRDefault="004642E9" w:rsidP="00FA4537"/>
    <w:p w:rsidR="00FA4537" w:rsidRPr="00073F23" w:rsidRDefault="006F12EC" w:rsidP="00FA4537">
      <w:pPr>
        <w:rPr>
          <w:b/>
          <w:u w:val="single"/>
        </w:rPr>
      </w:pPr>
      <w:r w:rsidRPr="00073F23">
        <w:rPr>
          <w:b/>
          <w:u w:val="single"/>
        </w:rPr>
        <w:t>Week</w:t>
      </w:r>
      <w:r>
        <w:tab/>
      </w:r>
      <w:r>
        <w:tab/>
      </w:r>
      <w:r w:rsidRPr="00073F23">
        <w:rPr>
          <w:b/>
          <w:i/>
        </w:rPr>
        <w:t>Section</w:t>
      </w:r>
      <w:r>
        <w:tab/>
      </w:r>
      <w:r>
        <w:tab/>
        <w:t xml:space="preserve">           </w:t>
      </w:r>
      <w:r w:rsidR="00FA4537" w:rsidRPr="00073F23">
        <w:rPr>
          <w:b/>
          <w:u w:val="single"/>
        </w:rPr>
        <w:t>Topics</w:t>
      </w:r>
    </w:p>
    <w:p w:rsidR="00FA4537" w:rsidRDefault="00FA4537" w:rsidP="00FA4537"/>
    <w:p w:rsidR="00B81886" w:rsidRDefault="00AB216E" w:rsidP="0030049D">
      <w:r>
        <w:t>1</w:t>
      </w:r>
      <w:r>
        <w:tab/>
      </w:r>
      <w:r>
        <w:tab/>
      </w:r>
      <w:r w:rsidR="00886DA4">
        <w:t>12.1-12.3</w:t>
      </w:r>
      <w:r w:rsidR="00D23B52">
        <w:tab/>
        <w:t xml:space="preserve"> </w:t>
      </w:r>
      <w:r w:rsidR="00D23B52">
        <w:tab/>
        <w:t>Kinematics of Particles -</w:t>
      </w:r>
      <w:r w:rsidR="00F0063F">
        <w:tab/>
      </w:r>
      <w:r w:rsidR="00F0063F">
        <w:tab/>
      </w:r>
      <w:r w:rsidR="00F0063F">
        <w:tab/>
      </w:r>
      <w:r w:rsidR="00F0063F">
        <w:tab/>
      </w:r>
      <w:r w:rsidR="00F0063F">
        <w:tab/>
      </w:r>
      <w:r w:rsidR="00D23B52">
        <w:tab/>
      </w:r>
      <w:r w:rsidR="00D23B52">
        <w:tab/>
      </w:r>
      <w:r w:rsidR="00D23B52">
        <w:tab/>
      </w:r>
      <w:r w:rsidR="00D23B52">
        <w:tab/>
      </w:r>
      <w:r w:rsidR="00886DA4">
        <w:t>Rectilinear Kinematics</w:t>
      </w:r>
    </w:p>
    <w:p w:rsidR="00B81886" w:rsidRDefault="00B81886" w:rsidP="0030049D"/>
    <w:p w:rsidR="00B81886" w:rsidRDefault="00D23B52" w:rsidP="00D23B52">
      <w:r>
        <w:t>2</w:t>
      </w:r>
      <w:r>
        <w:tab/>
      </w:r>
      <w:r>
        <w:tab/>
      </w:r>
      <w:r w:rsidR="00886DA4">
        <w:t>12.4-12.10</w:t>
      </w:r>
      <w:r w:rsidR="00B81886">
        <w:tab/>
      </w:r>
      <w:r w:rsidR="00B81886">
        <w:tab/>
      </w:r>
      <w:r>
        <w:t>Curvilinear Motion of Particles</w:t>
      </w:r>
      <w:r w:rsidR="008B07A9">
        <w:t>:</w:t>
      </w:r>
    </w:p>
    <w:p w:rsidR="008B07A9" w:rsidRDefault="008B07A9" w:rsidP="00D23B52">
      <w:r>
        <w:tab/>
      </w:r>
      <w:r>
        <w:tab/>
      </w:r>
      <w:r>
        <w:tab/>
      </w:r>
      <w:r>
        <w:tab/>
      </w:r>
      <w:r>
        <w:tab/>
        <w:t>Normal and Tangential Components,</w:t>
      </w:r>
    </w:p>
    <w:p w:rsidR="008B07A9" w:rsidRDefault="008B07A9" w:rsidP="00D23B52">
      <w:r>
        <w:tab/>
      </w:r>
      <w:r>
        <w:tab/>
      </w:r>
      <w:r>
        <w:tab/>
      </w:r>
      <w:r>
        <w:tab/>
      </w:r>
      <w:r>
        <w:tab/>
        <w:t>Cylindrical Components</w:t>
      </w:r>
    </w:p>
    <w:p w:rsidR="00B81886" w:rsidRDefault="00B81886" w:rsidP="0030049D"/>
    <w:p w:rsidR="00B81886" w:rsidRDefault="00B81886" w:rsidP="0030049D">
      <w:r>
        <w:t>3</w:t>
      </w:r>
      <w:r>
        <w:tab/>
      </w:r>
      <w:r>
        <w:tab/>
      </w:r>
      <w:r w:rsidR="00D23B52">
        <w:t>1</w:t>
      </w:r>
      <w:r w:rsidR="00886DA4">
        <w:t>3.1</w:t>
      </w:r>
      <w:r>
        <w:t>-</w:t>
      </w:r>
      <w:r w:rsidR="00886DA4">
        <w:t>13.4</w:t>
      </w:r>
      <w:r w:rsidR="00D23B52">
        <w:tab/>
      </w:r>
      <w:r w:rsidR="00D23B52">
        <w:tab/>
        <w:t>Kinetics of Particles -</w:t>
      </w:r>
    </w:p>
    <w:p w:rsidR="00B81886" w:rsidRDefault="00D23B52" w:rsidP="0030049D">
      <w:r>
        <w:tab/>
      </w:r>
      <w:r>
        <w:tab/>
      </w:r>
      <w:r>
        <w:tab/>
      </w:r>
      <w:r>
        <w:tab/>
      </w:r>
      <w:r>
        <w:tab/>
        <w:t>Newton’s Second Law of Motion,</w:t>
      </w:r>
    </w:p>
    <w:p w:rsidR="00B81886" w:rsidRDefault="00D23B52" w:rsidP="0030049D">
      <w:r>
        <w:tab/>
      </w:r>
      <w:r>
        <w:tab/>
      </w:r>
      <w:r>
        <w:tab/>
      </w:r>
      <w:r>
        <w:tab/>
      </w:r>
      <w:r>
        <w:tab/>
      </w:r>
      <w:r w:rsidR="00050BAB">
        <w:t xml:space="preserve">Equations </w:t>
      </w:r>
      <w:r>
        <w:t>of Motion</w:t>
      </w:r>
    </w:p>
    <w:p w:rsidR="00B81886" w:rsidRDefault="00B81886" w:rsidP="0030049D"/>
    <w:p w:rsidR="00B81886" w:rsidRDefault="00886DA4" w:rsidP="0030049D">
      <w:r>
        <w:t>4</w:t>
      </w:r>
      <w:r>
        <w:tab/>
      </w:r>
      <w:r>
        <w:tab/>
        <w:t>13.5-13.6</w:t>
      </w:r>
      <w:r w:rsidR="00D23B52">
        <w:tab/>
      </w:r>
      <w:r>
        <w:tab/>
      </w:r>
      <w:r w:rsidR="00D23B52">
        <w:t>Equations of</w:t>
      </w:r>
      <w:r w:rsidR="00916209">
        <w:t xml:space="preserve"> Motion in T</w:t>
      </w:r>
      <w:r>
        <w:t>erms of Normal</w:t>
      </w:r>
      <w:r w:rsidR="00D23B52">
        <w:tab/>
      </w:r>
      <w:r w:rsidR="00D23B52">
        <w:tab/>
      </w:r>
      <w:r w:rsidR="00D23B52">
        <w:tab/>
      </w:r>
      <w:r w:rsidR="00D23B52">
        <w:tab/>
      </w:r>
      <w:r w:rsidR="00D23B52">
        <w:tab/>
      </w:r>
      <w:r>
        <w:tab/>
      </w:r>
      <w:r>
        <w:tab/>
      </w:r>
      <w:r w:rsidR="006E0408">
        <w:t>a</w:t>
      </w:r>
      <w:r>
        <w:t>nd Tangential Coordinates</w:t>
      </w:r>
      <w:r w:rsidR="00D23B52">
        <w:t>,</w:t>
      </w:r>
    </w:p>
    <w:p w:rsidR="00B81886" w:rsidRPr="00B648A5" w:rsidRDefault="00D23B52" w:rsidP="0030049D">
      <w:r>
        <w:tab/>
      </w:r>
      <w:r>
        <w:tab/>
      </w:r>
      <w:r>
        <w:tab/>
      </w:r>
      <w:r>
        <w:tab/>
      </w:r>
      <w:r>
        <w:tab/>
      </w:r>
      <w:r w:rsidR="00886DA4">
        <w:t>Cylindrical Coordinates</w:t>
      </w:r>
    </w:p>
    <w:p w:rsidR="00B81886" w:rsidRDefault="00B81886" w:rsidP="0030049D"/>
    <w:p w:rsidR="00B81886" w:rsidRDefault="00B81886" w:rsidP="0030049D">
      <w:r>
        <w:t>5</w:t>
      </w:r>
      <w:r>
        <w:tab/>
      </w:r>
      <w:r>
        <w:tab/>
      </w:r>
      <w:r w:rsidR="00D23B52">
        <w:t>1</w:t>
      </w:r>
      <w:r w:rsidR="00886DA4">
        <w:t>4</w:t>
      </w:r>
      <w:r>
        <w:t>.1-</w:t>
      </w:r>
      <w:r w:rsidR="00886DA4">
        <w:t>14</w:t>
      </w:r>
      <w:r w:rsidR="00D23B52">
        <w:t>.6</w:t>
      </w:r>
      <w:r w:rsidR="00D23B52">
        <w:tab/>
      </w:r>
      <w:r w:rsidR="00D23B52">
        <w:tab/>
      </w:r>
      <w:r w:rsidR="009F5147">
        <w:t>Kinetics of Particles -</w:t>
      </w:r>
    </w:p>
    <w:p w:rsidR="00B81886" w:rsidRDefault="009F5147" w:rsidP="0030049D">
      <w:r>
        <w:tab/>
      </w:r>
      <w:r>
        <w:tab/>
      </w:r>
      <w:r>
        <w:tab/>
      </w:r>
      <w:r>
        <w:tab/>
      </w:r>
      <w:r>
        <w:tab/>
      </w:r>
      <w:r w:rsidR="00886DA4">
        <w:t xml:space="preserve">Principle of </w:t>
      </w:r>
      <w:r>
        <w:t>Work and Energy,</w:t>
      </w:r>
    </w:p>
    <w:p w:rsidR="00B81886" w:rsidRDefault="00B81886" w:rsidP="0030049D">
      <w:r>
        <w:tab/>
      </w:r>
      <w:r>
        <w:tab/>
      </w:r>
      <w:r w:rsidR="009F5147">
        <w:tab/>
      </w:r>
      <w:r w:rsidR="009F5147">
        <w:tab/>
      </w:r>
      <w:r w:rsidR="009F5147">
        <w:tab/>
      </w:r>
      <w:r w:rsidR="00886DA4">
        <w:t>Power and Efficiency</w:t>
      </w:r>
    </w:p>
    <w:p w:rsidR="00B648A5" w:rsidRDefault="00B648A5" w:rsidP="0030049D">
      <w:r>
        <w:tab/>
      </w:r>
      <w:r>
        <w:tab/>
      </w:r>
      <w:r>
        <w:tab/>
      </w:r>
      <w:r>
        <w:tab/>
      </w:r>
      <w:r>
        <w:tab/>
      </w:r>
      <w:r w:rsidRPr="007E5683">
        <w:rPr>
          <w:b/>
        </w:rPr>
        <w:t>Examination I</w:t>
      </w:r>
    </w:p>
    <w:p w:rsidR="00B545C2" w:rsidRDefault="00B545C2" w:rsidP="0030049D"/>
    <w:p w:rsidR="00B545C2" w:rsidRDefault="00886DA4" w:rsidP="0030049D">
      <w:r>
        <w:t>6</w:t>
      </w:r>
      <w:r>
        <w:tab/>
      </w:r>
      <w:r>
        <w:tab/>
        <w:t>15.1-15.4</w:t>
      </w:r>
      <w:r>
        <w:tab/>
      </w:r>
      <w:r>
        <w:tab/>
        <w:t>Kinetics of s Particle:</w:t>
      </w:r>
    </w:p>
    <w:p w:rsidR="00B545C2" w:rsidRDefault="009F5147" w:rsidP="0030049D">
      <w:r>
        <w:tab/>
      </w:r>
      <w:r>
        <w:tab/>
      </w:r>
      <w:r>
        <w:tab/>
      </w:r>
      <w:r>
        <w:tab/>
      </w:r>
      <w:r>
        <w:tab/>
      </w:r>
      <w:r w:rsidR="00886DA4">
        <w:t>Principle of Linear Impulse and Momentum</w:t>
      </w:r>
      <w:r>
        <w:t>,</w:t>
      </w:r>
    </w:p>
    <w:p w:rsidR="00B545C2" w:rsidRDefault="009F5147" w:rsidP="0030049D">
      <w:r>
        <w:tab/>
      </w:r>
      <w:r>
        <w:tab/>
      </w:r>
      <w:r>
        <w:tab/>
      </w:r>
      <w:r>
        <w:tab/>
      </w:r>
      <w:r>
        <w:tab/>
      </w:r>
      <w:r w:rsidR="00886DA4">
        <w:t>Conservation of Linear Momentum for a</w:t>
      </w:r>
    </w:p>
    <w:p w:rsidR="00B545C2" w:rsidRDefault="00B545C2" w:rsidP="0030049D">
      <w:r>
        <w:tab/>
      </w:r>
      <w:r>
        <w:tab/>
      </w:r>
      <w:r>
        <w:tab/>
      </w:r>
      <w:r w:rsidR="009F5147">
        <w:tab/>
      </w:r>
      <w:r w:rsidR="009F5147">
        <w:tab/>
      </w:r>
      <w:r w:rsidR="00886DA4">
        <w:t xml:space="preserve">System of Particles, </w:t>
      </w:r>
      <w:r w:rsidR="009F5147">
        <w:t>Impact</w:t>
      </w:r>
    </w:p>
    <w:p w:rsidR="00B545C2" w:rsidRDefault="00B545C2" w:rsidP="0030049D"/>
    <w:p w:rsidR="00B545C2" w:rsidRDefault="003867C0" w:rsidP="0030049D">
      <w:r>
        <w:t>7</w:t>
      </w:r>
      <w:r>
        <w:tab/>
      </w:r>
      <w:r>
        <w:tab/>
        <w:t>15.5-15.7</w:t>
      </w:r>
      <w:r>
        <w:tab/>
      </w:r>
      <w:r>
        <w:tab/>
        <w:t>Angular Momentum, Principle of</w:t>
      </w:r>
    </w:p>
    <w:p w:rsidR="00B545C2" w:rsidRDefault="009F5147" w:rsidP="0030049D">
      <w:r>
        <w:tab/>
      </w:r>
      <w:r>
        <w:tab/>
      </w:r>
      <w:r>
        <w:tab/>
      </w:r>
      <w:r>
        <w:tab/>
      </w:r>
      <w:r>
        <w:tab/>
      </w:r>
      <w:r w:rsidR="003867C0">
        <w:t>Angular Impulse and Momentum</w:t>
      </w:r>
    </w:p>
    <w:p w:rsidR="00B648A5" w:rsidRPr="00B648A5" w:rsidRDefault="00B648A5" w:rsidP="0030049D"/>
    <w:p w:rsidR="00B545C2" w:rsidRDefault="00B545C2" w:rsidP="0030049D">
      <w:r>
        <w:t>8</w:t>
      </w:r>
      <w:r>
        <w:tab/>
      </w:r>
      <w:r>
        <w:tab/>
      </w:r>
      <w:r w:rsidR="003867C0">
        <w:t>16.1</w:t>
      </w:r>
      <w:r>
        <w:t>-</w:t>
      </w:r>
      <w:r w:rsidR="003867C0">
        <w:t>16.6</w:t>
      </w:r>
      <w:r w:rsidR="003867C0">
        <w:tab/>
      </w:r>
      <w:r w:rsidR="003867C0">
        <w:tab/>
        <w:t>Planar Kinematics of a Rigid Body -</w:t>
      </w:r>
    </w:p>
    <w:p w:rsidR="00B545C2" w:rsidRDefault="009F5147" w:rsidP="0030049D">
      <w:r>
        <w:tab/>
      </w:r>
      <w:r>
        <w:tab/>
      </w:r>
      <w:r>
        <w:tab/>
      </w:r>
      <w:r>
        <w:tab/>
      </w:r>
      <w:r>
        <w:tab/>
      </w:r>
      <w:r w:rsidR="003867C0">
        <w:t>Translation, Rotation about a Fixed Axis,</w:t>
      </w:r>
    </w:p>
    <w:p w:rsidR="00B545C2" w:rsidRDefault="009F5147" w:rsidP="0030049D">
      <w:r>
        <w:tab/>
      </w:r>
      <w:r>
        <w:tab/>
      </w:r>
      <w:r>
        <w:tab/>
      </w:r>
      <w:r>
        <w:tab/>
      </w:r>
      <w:r>
        <w:tab/>
      </w:r>
      <w:r w:rsidR="003867C0">
        <w:t>Instantaneous Center of Zero Velocity</w:t>
      </w:r>
    </w:p>
    <w:p w:rsidR="00B545C2" w:rsidRDefault="00B545C2" w:rsidP="0030049D"/>
    <w:p w:rsidR="00B545C2" w:rsidRDefault="003867C0" w:rsidP="0030049D">
      <w:r>
        <w:lastRenderedPageBreak/>
        <w:t>9</w:t>
      </w:r>
      <w:r>
        <w:tab/>
      </w:r>
      <w:r>
        <w:tab/>
        <w:t>16.7-16.8</w:t>
      </w:r>
      <w:r>
        <w:tab/>
      </w:r>
      <w:r>
        <w:tab/>
        <w:t>Relative-Motion Analysis: -</w:t>
      </w:r>
    </w:p>
    <w:p w:rsidR="00C862EA" w:rsidRDefault="00B545C2" w:rsidP="003867C0">
      <w:r>
        <w:tab/>
      </w:r>
      <w:r>
        <w:tab/>
      </w:r>
      <w:r>
        <w:tab/>
      </w:r>
      <w:r w:rsidR="00C862EA">
        <w:tab/>
      </w:r>
      <w:r w:rsidR="00C862EA">
        <w:tab/>
      </w:r>
      <w:r w:rsidR="003867C0">
        <w:t>Acceleration, using Rotating Axes</w:t>
      </w:r>
    </w:p>
    <w:p w:rsidR="00B545C2" w:rsidRDefault="003867C0" w:rsidP="0030049D">
      <w:r>
        <w:t>10</w:t>
      </w:r>
      <w:r>
        <w:tab/>
      </w:r>
      <w:r>
        <w:tab/>
        <w:t>17.1-17.3</w:t>
      </w:r>
      <w:r>
        <w:tab/>
      </w:r>
      <w:r>
        <w:tab/>
        <w:t>Planar Kinetics of a Rigid Body: Force and</w:t>
      </w:r>
    </w:p>
    <w:p w:rsidR="00B545C2" w:rsidRDefault="00B545C2" w:rsidP="0030049D">
      <w:r>
        <w:tab/>
      </w:r>
      <w:r>
        <w:tab/>
      </w:r>
      <w:r>
        <w:tab/>
      </w:r>
      <w:r>
        <w:tab/>
      </w:r>
      <w:r>
        <w:tab/>
      </w:r>
      <w:r w:rsidR="003867C0">
        <w:t>Acceleration – Moment of Inertia</w:t>
      </w:r>
      <w:r w:rsidR="00C862EA">
        <w:t>,</w:t>
      </w:r>
    </w:p>
    <w:p w:rsidR="00B545C2" w:rsidRDefault="00C862EA" w:rsidP="0030049D">
      <w:r>
        <w:tab/>
      </w:r>
      <w:r>
        <w:tab/>
      </w:r>
      <w:r>
        <w:tab/>
      </w:r>
      <w:r>
        <w:tab/>
      </w:r>
      <w:r>
        <w:tab/>
      </w:r>
      <w:r w:rsidR="003867C0">
        <w:t xml:space="preserve">Equations </w:t>
      </w:r>
      <w:proofErr w:type="gramStart"/>
      <w:r w:rsidR="003867C0">
        <w:t xml:space="preserve">of  </w:t>
      </w:r>
      <w:r>
        <w:t>Motion</w:t>
      </w:r>
      <w:proofErr w:type="gramEnd"/>
      <w:r w:rsidR="003867C0">
        <w:t>: Tra</w:t>
      </w:r>
      <w:r w:rsidR="00050BAB">
        <w:t>nsla</w:t>
      </w:r>
      <w:r w:rsidR="003867C0">
        <w:t>tion</w:t>
      </w:r>
    </w:p>
    <w:p w:rsidR="00B648A5" w:rsidRDefault="00B648A5" w:rsidP="0030049D">
      <w:r>
        <w:tab/>
      </w:r>
      <w:r>
        <w:tab/>
      </w:r>
      <w:r>
        <w:tab/>
      </w:r>
      <w:r>
        <w:tab/>
      </w:r>
      <w:r>
        <w:tab/>
      </w:r>
      <w:r w:rsidRPr="007E5683">
        <w:rPr>
          <w:b/>
        </w:rPr>
        <w:t>Examination II</w:t>
      </w:r>
    </w:p>
    <w:p w:rsidR="00B545C2" w:rsidRDefault="00B545C2" w:rsidP="0030049D"/>
    <w:p w:rsidR="0084735E" w:rsidRDefault="00B545C2" w:rsidP="0084735E">
      <w:r>
        <w:t>11</w:t>
      </w:r>
      <w:r>
        <w:tab/>
      </w:r>
      <w:r>
        <w:tab/>
      </w:r>
      <w:r w:rsidR="003867C0">
        <w:t>17.4-17.5</w:t>
      </w:r>
      <w:r w:rsidR="003867C0">
        <w:tab/>
      </w:r>
      <w:r w:rsidR="003867C0">
        <w:tab/>
      </w:r>
      <w:r w:rsidR="0084735E">
        <w:t>Equation of Motion</w:t>
      </w:r>
      <w:r w:rsidR="003867C0">
        <w:t xml:space="preserve">: </w:t>
      </w:r>
    </w:p>
    <w:p w:rsidR="0084735E" w:rsidRDefault="003867C0" w:rsidP="0084735E">
      <w:pPr>
        <w:ind w:left="3600"/>
      </w:pPr>
      <w:r>
        <w:t>Rotation about a Fixed Axis</w:t>
      </w:r>
      <w:r w:rsidR="00050BAB">
        <w:t xml:space="preserve">,  </w:t>
      </w:r>
    </w:p>
    <w:p w:rsidR="00050BAB" w:rsidRDefault="00050BAB" w:rsidP="0084735E">
      <w:pPr>
        <w:ind w:left="3600"/>
      </w:pPr>
      <w:r>
        <w:t>And General Plane Motion</w:t>
      </w:r>
    </w:p>
    <w:p w:rsidR="00505601" w:rsidRDefault="00505601" w:rsidP="0030049D"/>
    <w:p w:rsidR="0084735E" w:rsidRDefault="00C862EA" w:rsidP="0084735E">
      <w:r>
        <w:t>12</w:t>
      </w:r>
      <w:r>
        <w:tab/>
      </w:r>
      <w:r>
        <w:tab/>
        <w:t>1</w:t>
      </w:r>
      <w:r w:rsidR="00050BAB">
        <w:t>8.1-18.3</w:t>
      </w:r>
      <w:r>
        <w:tab/>
      </w:r>
      <w:r>
        <w:tab/>
      </w:r>
      <w:r w:rsidR="00050BAB">
        <w:t>Planar Kinetics of a Rigid Body:</w:t>
      </w:r>
    </w:p>
    <w:p w:rsidR="0084735E" w:rsidRDefault="0084735E" w:rsidP="0084735E">
      <w:r>
        <w:tab/>
      </w:r>
      <w:r>
        <w:tab/>
      </w:r>
      <w:r>
        <w:tab/>
      </w:r>
      <w:r>
        <w:tab/>
      </w:r>
      <w:r>
        <w:tab/>
      </w:r>
      <w:r w:rsidR="00050BAB">
        <w:t>Work and Energy – Kinetic Energy,</w:t>
      </w:r>
    </w:p>
    <w:p w:rsidR="00505601" w:rsidRDefault="0084735E" w:rsidP="0084735E">
      <w:r>
        <w:tab/>
      </w:r>
      <w:r>
        <w:tab/>
      </w:r>
      <w:r>
        <w:tab/>
      </w:r>
      <w:r>
        <w:tab/>
      </w:r>
      <w:r>
        <w:tab/>
      </w:r>
      <w:r w:rsidR="00050BAB">
        <w:t xml:space="preserve">The Work of a </w:t>
      </w:r>
      <w:proofErr w:type="gramStart"/>
      <w:r w:rsidR="00050BAB">
        <w:t>Force,</w:t>
      </w:r>
      <w:proofErr w:type="gramEnd"/>
      <w:r w:rsidR="00050BAB">
        <w:t xml:space="preserve"> and the Work of a Couple</w:t>
      </w:r>
    </w:p>
    <w:p w:rsidR="00505601" w:rsidRDefault="00505601" w:rsidP="0030049D"/>
    <w:p w:rsidR="0084735E" w:rsidRDefault="00156E23" w:rsidP="00050BAB">
      <w:r>
        <w:t>13</w:t>
      </w:r>
      <w:r>
        <w:tab/>
      </w:r>
      <w:r>
        <w:tab/>
        <w:t>1</w:t>
      </w:r>
      <w:r w:rsidR="00050BAB">
        <w:t>8.4-18.5</w:t>
      </w:r>
      <w:r>
        <w:tab/>
      </w:r>
      <w:r>
        <w:tab/>
      </w:r>
      <w:r w:rsidR="00050BAB">
        <w:t>Principle of Work and Energy,</w:t>
      </w:r>
    </w:p>
    <w:p w:rsidR="00505601" w:rsidRDefault="0084735E" w:rsidP="0084735E">
      <w:r>
        <w:tab/>
      </w:r>
      <w:r>
        <w:tab/>
      </w:r>
      <w:r>
        <w:tab/>
      </w:r>
      <w:r>
        <w:tab/>
      </w:r>
      <w:r>
        <w:tab/>
      </w:r>
      <w:r w:rsidR="00050BAB">
        <w:t>Conservation of Energy</w:t>
      </w:r>
    </w:p>
    <w:p w:rsidR="0084735E" w:rsidRDefault="0084735E" w:rsidP="0030049D"/>
    <w:p w:rsidR="00505601" w:rsidRDefault="00050BAB" w:rsidP="0030049D">
      <w:r>
        <w:t>14</w:t>
      </w:r>
      <w:r>
        <w:tab/>
      </w:r>
      <w:r>
        <w:tab/>
        <w:t>19.1-19.3</w:t>
      </w:r>
      <w:r>
        <w:tab/>
      </w:r>
      <w:r>
        <w:tab/>
        <w:t>Planar Kinetics of a Rigid Body:</w:t>
      </w:r>
    </w:p>
    <w:p w:rsidR="00505601" w:rsidRDefault="0084735E" w:rsidP="0030049D">
      <w:r>
        <w:tab/>
      </w:r>
      <w:r>
        <w:tab/>
      </w:r>
      <w:r>
        <w:tab/>
      </w:r>
      <w:r>
        <w:tab/>
      </w:r>
      <w:r>
        <w:tab/>
      </w:r>
      <w:r w:rsidR="00050BAB">
        <w:t>Impulse and Momentum -</w:t>
      </w:r>
      <w:r>
        <w:tab/>
      </w:r>
      <w:r>
        <w:tab/>
      </w:r>
      <w:r>
        <w:tab/>
      </w:r>
      <w:r>
        <w:tab/>
      </w:r>
      <w:r>
        <w:tab/>
      </w:r>
      <w:r w:rsidR="00050BAB">
        <w:tab/>
      </w:r>
      <w:r w:rsidR="00050BAB">
        <w:tab/>
      </w:r>
      <w:r w:rsidR="00050BAB">
        <w:tab/>
      </w:r>
      <w:r w:rsidR="00050BAB">
        <w:tab/>
        <w:t>Linear and Angular Momentum,</w:t>
      </w:r>
      <w:r w:rsidR="00156E23">
        <w:tab/>
      </w:r>
      <w:r w:rsidR="00156E23">
        <w:tab/>
      </w:r>
      <w:r w:rsidR="00156E23">
        <w:tab/>
      </w:r>
      <w:r w:rsidR="00156E23">
        <w:tab/>
      </w:r>
      <w:r w:rsidR="00156E23">
        <w:tab/>
      </w:r>
      <w:r w:rsidR="00050BAB">
        <w:tab/>
      </w:r>
      <w:r w:rsidR="00050BAB">
        <w:tab/>
      </w:r>
      <w:r w:rsidR="00050BAB">
        <w:tab/>
        <w:t>Principle of Impulse and Momentum,</w:t>
      </w:r>
    </w:p>
    <w:p w:rsidR="00050BAB" w:rsidRDefault="00050BAB" w:rsidP="0030049D">
      <w:r>
        <w:tab/>
      </w:r>
      <w:r>
        <w:tab/>
      </w:r>
      <w:r>
        <w:tab/>
      </w:r>
      <w:r>
        <w:tab/>
      </w:r>
      <w:r>
        <w:tab/>
        <w:t>Conservation of Momentum</w:t>
      </w:r>
    </w:p>
    <w:p w:rsidR="00050BAB" w:rsidRDefault="00050BAB" w:rsidP="0030049D"/>
    <w:p w:rsidR="00156E23" w:rsidRDefault="00050BAB" w:rsidP="0030049D">
      <w:r>
        <w:t>15</w:t>
      </w:r>
      <w:r>
        <w:tab/>
      </w:r>
      <w:r>
        <w:tab/>
        <w:t xml:space="preserve"> 22.1-22.3</w:t>
      </w:r>
      <w:r w:rsidR="00505601">
        <w:tab/>
      </w:r>
      <w:r w:rsidR="00505601">
        <w:tab/>
      </w:r>
      <w:r w:rsidR="00156E23">
        <w:t>Mechanical Vibrations</w:t>
      </w:r>
      <w:r w:rsidR="00505601">
        <w:tab/>
      </w:r>
    </w:p>
    <w:p w:rsidR="00505601" w:rsidRDefault="00505601" w:rsidP="00156E23">
      <w:pPr>
        <w:ind w:left="2880" w:firstLine="720"/>
      </w:pPr>
      <w:r w:rsidRPr="007E5683">
        <w:rPr>
          <w:b/>
        </w:rPr>
        <w:t>Final Examination</w:t>
      </w:r>
    </w:p>
    <w:p w:rsidR="00505601" w:rsidRDefault="00505601" w:rsidP="0030049D"/>
    <w:p w:rsidR="00505601" w:rsidRDefault="00505601" w:rsidP="0030049D"/>
    <w:p w:rsidR="00422C96" w:rsidRDefault="00422C96" w:rsidP="00422C96">
      <w:pPr>
        <w:spacing w:before="100" w:beforeAutospacing="1" w:after="100" w:afterAutospacing="1"/>
        <w:rPr>
          <w:rFonts w:eastAsia="Times New Roman"/>
          <w:b/>
          <w:lang w:eastAsia="en-US"/>
        </w:rPr>
      </w:pPr>
      <w:r w:rsidRPr="00A0467E">
        <w:rPr>
          <w:rFonts w:eastAsia="Times New Roman"/>
          <w:b/>
          <w:lang w:eastAsia="en-US"/>
        </w:rPr>
        <w:t>SCHEDULE</w:t>
      </w:r>
    </w:p>
    <w:p w:rsidR="00422C96" w:rsidRPr="00422C96" w:rsidRDefault="00422C96" w:rsidP="00422C96">
      <w:pPr>
        <w:pStyle w:val="ListParagraph"/>
        <w:numPr>
          <w:ilvl w:val="0"/>
          <w:numId w:val="3"/>
        </w:numPr>
        <w:spacing w:before="100" w:beforeAutospacing="1" w:after="100" w:afterAutospacing="1"/>
        <w:rPr>
          <w:rFonts w:eastAsia="Times New Roman"/>
          <w:b/>
          <w:lang w:eastAsia="en-US"/>
        </w:rPr>
      </w:pPr>
      <w:r>
        <w:rPr>
          <w:rFonts w:eastAsia="Times New Roman"/>
          <w:lang w:eastAsia="en-US"/>
        </w:rPr>
        <w:t xml:space="preserve">Discussion Lecture: </w:t>
      </w:r>
    </w:p>
    <w:p w:rsidR="00422C96" w:rsidRPr="00422C96" w:rsidRDefault="00422C96" w:rsidP="00422C96">
      <w:pPr>
        <w:pStyle w:val="ListParagraph"/>
        <w:spacing w:before="100" w:beforeAutospacing="1" w:after="100" w:afterAutospacing="1"/>
        <w:ind w:left="1080"/>
        <w:rPr>
          <w:rFonts w:eastAsia="Times New Roman"/>
          <w:b/>
          <w:lang w:eastAsia="en-US"/>
        </w:rPr>
      </w:pPr>
    </w:p>
    <w:p w:rsidR="00422C96" w:rsidRPr="00422C96" w:rsidRDefault="00422C96" w:rsidP="00422C96">
      <w:pPr>
        <w:pStyle w:val="ListParagraph"/>
        <w:numPr>
          <w:ilvl w:val="0"/>
          <w:numId w:val="4"/>
        </w:numPr>
        <w:spacing w:before="100" w:beforeAutospacing="1" w:after="100" w:afterAutospacing="1"/>
        <w:rPr>
          <w:rFonts w:eastAsia="Times New Roman"/>
          <w:b/>
          <w:lang w:eastAsia="en-US"/>
        </w:rPr>
      </w:pPr>
      <w:r>
        <w:rPr>
          <w:rFonts w:eastAsia="Times New Roman"/>
          <w:lang w:eastAsia="en-US"/>
        </w:rPr>
        <w:t>ENG-262-01</w:t>
      </w:r>
      <w:r>
        <w:rPr>
          <w:rFonts w:eastAsia="Times New Roman"/>
          <w:lang w:eastAsia="en-US"/>
        </w:rPr>
        <w:tab/>
        <w:t>Tuesday/Friday 8:30 AM – 9:50 AM</w:t>
      </w:r>
    </w:p>
    <w:p w:rsidR="00422C96" w:rsidRPr="00422C96" w:rsidRDefault="00422C96" w:rsidP="00422C96">
      <w:pPr>
        <w:pStyle w:val="ListParagraph"/>
        <w:numPr>
          <w:ilvl w:val="0"/>
          <w:numId w:val="4"/>
        </w:numPr>
        <w:spacing w:before="100" w:beforeAutospacing="1" w:after="100" w:afterAutospacing="1"/>
        <w:rPr>
          <w:rFonts w:eastAsia="Times New Roman"/>
          <w:b/>
          <w:lang w:eastAsia="en-US"/>
        </w:rPr>
      </w:pPr>
      <w:r>
        <w:rPr>
          <w:rFonts w:eastAsia="Times New Roman"/>
          <w:lang w:eastAsia="en-US"/>
        </w:rPr>
        <w:t>ENG-262-02</w:t>
      </w:r>
      <w:r>
        <w:rPr>
          <w:rFonts w:eastAsia="Times New Roman"/>
          <w:lang w:eastAsia="en-US"/>
        </w:rPr>
        <w:tab/>
        <w:t>Tuesday/Friday 10:00 AM – 11:20 AM</w:t>
      </w:r>
    </w:p>
    <w:p w:rsidR="00422C96" w:rsidRPr="00A0467E" w:rsidRDefault="00422C96" w:rsidP="00422C96">
      <w:pPr>
        <w:pStyle w:val="ListParagraph"/>
        <w:spacing w:before="100" w:beforeAutospacing="1" w:after="100" w:afterAutospacing="1"/>
        <w:ind w:left="1440"/>
        <w:rPr>
          <w:rFonts w:eastAsia="Times New Roman"/>
          <w:b/>
          <w:lang w:eastAsia="en-US"/>
        </w:rPr>
      </w:pPr>
    </w:p>
    <w:p w:rsidR="00422C96" w:rsidRPr="00A0467E" w:rsidRDefault="00422C96" w:rsidP="00422C96">
      <w:pPr>
        <w:pStyle w:val="ListParagraph"/>
        <w:numPr>
          <w:ilvl w:val="0"/>
          <w:numId w:val="3"/>
        </w:numPr>
        <w:spacing w:before="100" w:beforeAutospacing="1" w:after="100" w:afterAutospacing="1"/>
        <w:rPr>
          <w:rFonts w:eastAsia="Times New Roman"/>
          <w:b/>
          <w:lang w:eastAsia="en-US"/>
        </w:rPr>
      </w:pPr>
      <w:r w:rsidRPr="00A0467E">
        <w:rPr>
          <w:rFonts w:eastAsia="Times New Roman"/>
          <w:lang w:eastAsia="en-US"/>
        </w:rPr>
        <w:t>Fourth hour</w:t>
      </w:r>
      <w:r>
        <w:rPr>
          <w:rFonts w:eastAsia="Times New Roman"/>
          <w:lang w:eastAsia="en-US"/>
        </w:rPr>
        <w:t>:</w:t>
      </w:r>
    </w:p>
    <w:p w:rsidR="00422C96" w:rsidRPr="00A0467E" w:rsidRDefault="00422C96" w:rsidP="00422C96">
      <w:pPr>
        <w:spacing w:before="100" w:beforeAutospacing="1" w:after="100" w:afterAutospacing="1"/>
        <w:ind w:left="1080"/>
        <w:rPr>
          <w:rFonts w:eastAsia="Times New Roman"/>
          <w:lang w:eastAsia="en-US"/>
        </w:rPr>
      </w:pPr>
      <w:proofErr w:type="spellStart"/>
      <w:r w:rsidRPr="00A0467E">
        <w:rPr>
          <w:rFonts w:eastAsia="Times New Roman"/>
          <w:lang w:eastAsia="en-US"/>
        </w:rPr>
        <w:t>i</w:t>
      </w:r>
      <w:proofErr w:type="spellEnd"/>
      <w:r w:rsidRPr="00A0467E">
        <w:rPr>
          <w:rFonts w:eastAsia="Times New Roman"/>
          <w:lang w:eastAsia="en-US"/>
        </w:rPr>
        <w:t xml:space="preserve">.      Fourth hour educational activities for which the meeting is required for both students and instructor:  "The fourth 'design hour' for this class meets weekly.  In this class, students are engaged in one or more intensive design experiences that require the extended mentoring and contact time with the faculty" </w:t>
      </w:r>
    </w:p>
    <w:p w:rsidR="00422C96" w:rsidRPr="00A0467E" w:rsidRDefault="00422C96" w:rsidP="00422C96">
      <w:pPr>
        <w:spacing w:before="100" w:beforeAutospacing="1" w:after="100" w:afterAutospacing="1"/>
        <w:ind w:left="1080"/>
        <w:rPr>
          <w:rFonts w:eastAsia="Times New Roman"/>
          <w:lang w:eastAsia="en-US"/>
        </w:rPr>
      </w:pPr>
      <w:r w:rsidRPr="00A0467E">
        <w:rPr>
          <w:rFonts w:eastAsia="Times New Roman"/>
          <w:lang w:eastAsia="en-US"/>
        </w:rPr>
        <w:t xml:space="preserve">ii.      Fourth hour educational activities for which the meeting is not required:  "This class contains one (or specified number) intensive design or </w:t>
      </w:r>
      <w:r w:rsidRPr="00A0467E">
        <w:rPr>
          <w:rFonts w:eastAsia="Times New Roman"/>
          <w:lang w:eastAsia="en-US"/>
        </w:rPr>
        <w:lastRenderedPageBreak/>
        <w:t>analytical experiences or other appropriate activity that require each student to significantly increase out-of-class learning."</w:t>
      </w:r>
    </w:p>
    <w:p w:rsidR="0030049D" w:rsidRDefault="0030049D" w:rsidP="0030049D"/>
    <w:p w:rsidR="0030049D" w:rsidRDefault="0030049D" w:rsidP="0030049D">
      <w:r w:rsidRPr="009D5E50">
        <w:rPr>
          <w:b/>
        </w:rPr>
        <w:t>GRADING POLICY</w:t>
      </w:r>
      <w:r>
        <w:t>:</w:t>
      </w:r>
    </w:p>
    <w:p w:rsidR="0030049D" w:rsidRDefault="0030049D" w:rsidP="0030049D"/>
    <w:p w:rsidR="0030049D" w:rsidRDefault="0030049D" w:rsidP="0030049D">
      <w:r>
        <w:tab/>
      </w:r>
      <w:proofErr w:type="spellStart"/>
      <w:r>
        <w:t>Homeworks</w:t>
      </w:r>
      <w:proofErr w:type="spellEnd"/>
      <w:r>
        <w:tab/>
      </w:r>
      <w:r>
        <w:tab/>
      </w:r>
      <w:r>
        <w:tab/>
        <w:t>10%</w:t>
      </w:r>
    </w:p>
    <w:p w:rsidR="0030049D" w:rsidRDefault="00156E23" w:rsidP="0030049D">
      <w:r>
        <w:tab/>
      </w:r>
      <w:proofErr w:type="spellStart"/>
      <w:r>
        <w:t>Quizs</w:t>
      </w:r>
      <w:proofErr w:type="spellEnd"/>
      <w:r>
        <w:tab/>
      </w:r>
      <w:r>
        <w:tab/>
      </w:r>
      <w:r>
        <w:tab/>
      </w:r>
      <w:r>
        <w:tab/>
        <w:t>2</w:t>
      </w:r>
      <w:r w:rsidR="0030049D">
        <w:t>0%</w:t>
      </w:r>
    </w:p>
    <w:p w:rsidR="0030049D" w:rsidRDefault="0030049D" w:rsidP="0030049D">
      <w:r>
        <w:tab/>
        <w:t>Examinations</w:t>
      </w:r>
      <w:r>
        <w:tab/>
      </w:r>
      <w:r>
        <w:tab/>
      </w:r>
      <w:r>
        <w:tab/>
        <w:t>40%</w:t>
      </w:r>
    </w:p>
    <w:p w:rsidR="0030049D" w:rsidRDefault="0030049D" w:rsidP="0030049D">
      <w:r>
        <w:tab/>
        <w:t>Final Examination</w:t>
      </w:r>
      <w:r>
        <w:tab/>
      </w:r>
      <w:r>
        <w:tab/>
        <w:t>30%</w:t>
      </w:r>
    </w:p>
    <w:p w:rsidR="00156E23" w:rsidRDefault="00156E23" w:rsidP="0030049D"/>
    <w:p w:rsidR="004642E9" w:rsidRDefault="007E5683" w:rsidP="00FA4537">
      <w:r>
        <w:tab/>
      </w:r>
      <w:r>
        <w:tab/>
      </w:r>
      <w:r>
        <w:tab/>
      </w:r>
      <w:r>
        <w:tab/>
      </w:r>
      <w:r w:rsidRPr="007E5683">
        <w:rPr>
          <w:b/>
        </w:rPr>
        <w:t>Total</w:t>
      </w:r>
      <w:r>
        <w:t>: 100%</w:t>
      </w:r>
      <w:r w:rsidR="0030049D">
        <w:tab/>
      </w:r>
    </w:p>
    <w:p w:rsidR="00156E23" w:rsidRDefault="00156E23" w:rsidP="004642E9">
      <w:pPr>
        <w:rPr>
          <w:b/>
        </w:rPr>
      </w:pPr>
    </w:p>
    <w:p w:rsidR="00156E23" w:rsidRDefault="00156E23" w:rsidP="004642E9">
      <w:pPr>
        <w:rPr>
          <w:b/>
        </w:rPr>
      </w:pPr>
    </w:p>
    <w:p w:rsidR="004642E9" w:rsidRPr="00E9287A" w:rsidRDefault="004642E9" w:rsidP="004642E9">
      <w:pPr>
        <w:rPr>
          <w:b/>
        </w:rPr>
      </w:pPr>
      <w:r w:rsidRPr="00E9287A">
        <w:rPr>
          <w:b/>
        </w:rPr>
        <w:t>OFFICE HOURS:</w:t>
      </w:r>
    </w:p>
    <w:p w:rsidR="004642E9" w:rsidRDefault="004642E9" w:rsidP="004642E9"/>
    <w:p w:rsidR="004642E9" w:rsidRDefault="004642E9" w:rsidP="004642E9">
      <w:r>
        <w:tab/>
      </w:r>
      <w:r w:rsidR="006803CF">
        <w:rPr>
          <w:b/>
        </w:rPr>
        <w:t>Tu</w:t>
      </w:r>
      <w:r w:rsidR="0079149A">
        <w:rPr>
          <w:b/>
        </w:rPr>
        <w:t>esday</w:t>
      </w:r>
      <w:r w:rsidRPr="00E9287A">
        <w:rPr>
          <w:b/>
        </w:rPr>
        <w:t>:</w:t>
      </w:r>
      <w:r w:rsidR="006803CF">
        <w:t xml:space="preserve"> 2:0</w:t>
      </w:r>
      <w:r w:rsidR="006F5A59">
        <w:t>0</w:t>
      </w:r>
      <w:r w:rsidR="006803CF">
        <w:t xml:space="preserve"> AM – 3:0</w:t>
      </w:r>
      <w:r w:rsidR="00050101">
        <w:t>0</w:t>
      </w:r>
      <w:r w:rsidR="006F5A59">
        <w:t xml:space="preserve"> PM</w:t>
      </w:r>
    </w:p>
    <w:p w:rsidR="004642E9" w:rsidRDefault="004642E9" w:rsidP="004642E9">
      <w:r>
        <w:tab/>
      </w:r>
      <w:r w:rsidR="00F91EEC">
        <w:rPr>
          <w:b/>
        </w:rPr>
        <w:t>Tuesday/Friday</w:t>
      </w:r>
      <w:r w:rsidRPr="00E9287A">
        <w:rPr>
          <w:b/>
        </w:rPr>
        <w:t>:</w:t>
      </w:r>
      <w:r w:rsidR="00F91EEC">
        <w:t xml:space="preserve"> 11:30 AM – 12:20 PM</w:t>
      </w:r>
      <w:r>
        <w:t xml:space="preserve"> </w:t>
      </w:r>
    </w:p>
    <w:p w:rsidR="00FA4537" w:rsidRDefault="004642E9" w:rsidP="004642E9">
      <w:r>
        <w:tab/>
      </w:r>
      <w:r w:rsidRPr="00E9287A">
        <w:rPr>
          <w:i/>
        </w:rPr>
        <w:t>Other hours by appointment</w:t>
      </w:r>
      <w:r w:rsidRPr="00E9287A">
        <w:rPr>
          <w:i/>
        </w:rPr>
        <w:tab/>
      </w:r>
      <w:r w:rsidRPr="00E9287A">
        <w:rPr>
          <w:i/>
        </w:rPr>
        <w:tab/>
      </w:r>
      <w:r w:rsidR="0030049D">
        <w:tab/>
      </w:r>
      <w:r w:rsidR="0030049D">
        <w:tab/>
      </w:r>
      <w:r w:rsidR="0030049D">
        <w:tab/>
      </w:r>
      <w:r w:rsidR="006F12EC">
        <w:tab/>
      </w:r>
      <w:r w:rsidR="006F12EC">
        <w:tab/>
      </w:r>
      <w:r w:rsidR="00FA4537">
        <w:t xml:space="preserve"> </w:t>
      </w:r>
    </w:p>
    <w:sectPr w:rsidR="00FA4537" w:rsidSect="006D69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72A0"/>
    <w:multiLevelType w:val="hybridMultilevel"/>
    <w:tmpl w:val="221CF394"/>
    <w:lvl w:ilvl="0" w:tplc="E408A90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AD5205"/>
    <w:multiLevelType w:val="hybridMultilevel"/>
    <w:tmpl w:val="61BE1A70"/>
    <w:lvl w:ilvl="0" w:tplc="B96606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586789"/>
    <w:multiLevelType w:val="hybridMultilevel"/>
    <w:tmpl w:val="029EA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7232F1"/>
    <w:multiLevelType w:val="hybridMultilevel"/>
    <w:tmpl w:val="6FF80B3E"/>
    <w:lvl w:ilvl="0" w:tplc="9E6064EA">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37"/>
    <w:rsid w:val="00050101"/>
    <w:rsid w:val="00050BAB"/>
    <w:rsid w:val="00073F23"/>
    <w:rsid w:val="000D5C24"/>
    <w:rsid w:val="00156E23"/>
    <w:rsid w:val="0022333B"/>
    <w:rsid w:val="0030049D"/>
    <w:rsid w:val="0033449D"/>
    <w:rsid w:val="003867C0"/>
    <w:rsid w:val="00422C96"/>
    <w:rsid w:val="00431F3F"/>
    <w:rsid w:val="00435549"/>
    <w:rsid w:val="004642E9"/>
    <w:rsid w:val="004F6608"/>
    <w:rsid w:val="00505601"/>
    <w:rsid w:val="005367F1"/>
    <w:rsid w:val="0056211E"/>
    <w:rsid w:val="005C26DF"/>
    <w:rsid w:val="005F27FA"/>
    <w:rsid w:val="00620106"/>
    <w:rsid w:val="00620524"/>
    <w:rsid w:val="006803CF"/>
    <w:rsid w:val="006D691F"/>
    <w:rsid w:val="006E0408"/>
    <w:rsid w:val="006F12EC"/>
    <w:rsid w:val="006F5A59"/>
    <w:rsid w:val="00737318"/>
    <w:rsid w:val="0079149A"/>
    <w:rsid w:val="007A5660"/>
    <w:rsid w:val="007E5683"/>
    <w:rsid w:val="00814979"/>
    <w:rsid w:val="008361CB"/>
    <w:rsid w:val="0084735E"/>
    <w:rsid w:val="00886DA4"/>
    <w:rsid w:val="008B07A9"/>
    <w:rsid w:val="008D0144"/>
    <w:rsid w:val="00916209"/>
    <w:rsid w:val="009D5E50"/>
    <w:rsid w:val="009F5147"/>
    <w:rsid w:val="00AA79D2"/>
    <w:rsid w:val="00AB216E"/>
    <w:rsid w:val="00B06AC2"/>
    <w:rsid w:val="00B545C2"/>
    <w:rsid w:val="00B648A5"/>
    <w:rsid w:val="00B81886"/>
    <w:rsid w:val="00C862EA"/>
    <w:rsid w:val="00D23B52"/>
    <w:rsid w:val="00D40CB0"/>
    <w:rsid w:val="00D6394A"/>
    <w:rsid w:val="00DF2216"/>
    <w:rsid w:val="00E84D9F"/>
    <w:rsid w:val="00EE7186"/>
    <w:rsid w:val="00F0063F"/>
    <w:rsid w:val="00F91EEC"/>
    <w:rsid w:val="00FA4537"/>
    <w:rsid w:val="00FC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1F"/>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C24"/>
    <w:rPr>
      <w:rFonts w:ascii="Tahoma" w:hAnsi="Tahoma" w:cs="Tahoma"/>
      <w:sz w:val="16"/>
      <w:szCs w:val="16"/>
    </w:rPr>
  </w:style>
  <w:style w:type="paragraph" w:styleId="ListParagraph">
    <w:name w:val="List Paragraph"/>
    <w:basedOn w:val="Normal"/>
    <w:uiPriority w:val="34"/>
    <w:qFormat/>
    <w:rsid w:val="00422C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1F"/>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C24"/>
    <w:rPr>
      <w:rFonts w:ascii="Tahoma" w:hAnsi="Tahoma" w:cs="Tahoma"/>
      <w:sz w:val="16"/>
      <w:szCs w:val="16"/>
    </w:rPr>
  </w:style>
  <w:style w:type="paragraph" w:styleId="ListParagraph">
    <w:name w:val="List Paragraph"/>
    <w:basedOn w:val="Normal"/>
    <w:uiPriority w:val="34"/>
    <w:qFormat/>
    <w:rsid w:val="00422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790</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TCNJ</dc:creator>
  <cp:lastModifiedBy>The College of New Jersey</cp:lastModifiedBy>
  <cp:revision>7</cp:revision>
  <cp:lastPrinted>2014-01-15T13:38:00Z</cp:lastPrinted>
  <dcterms:created xsi:type="dcterms:W3CDTF">2013-10-01T19:40:00Z</dcterms:created>
  <dcterms:modified xsi:type="dcterms:W3CDTF">2014-01-21T13:17:00Z</dcterms:modified>
</cp:coreProperties>
</file>